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C01933"/>
          <w:sz w:val="16"/>
          <w:szCs w:val="16"/>
          <w:b w:val="1"/>
          <w:bCs w:val="1"/>
          <w:smallCaps w:val="0"/>
          <w:caps w:val="1"/>
        </w:rPr>
        <w:t xml:space="preserve">PIN-UP TÜRKIYE İNCELEMESI</w:t>
      </w:r>
    </w:p>
    <w:p>
      <w:pPr>
        <w:pStyle w:val="Heading1"/>
      </w:pPr>
      <w:bookmarkStart w:id="0" w:name="_Toc0"/>
      <w:r>
        <w:t>Pin-Up Türkiye İncelemesi: casino, bahis ve bonuslar 2026</w:t>
      </w:r>
      <w:bookmarkEnd w:id="0"/>
    </w:p>
    <w:p>
      <w:pPr>
        <w:spacing w:after="80"/>
      </w:pPr>
      <w:r>
        <w:rPr>
          <w:color w:val="6B5D63"/>
          <w:sz w:val="24"/>
          <w:szCs w:val="24"/>
        </w:rPr>
        <w:t xml:space="preserve">Pin-Up Türkiye 2026 incelemesi: online casino, spor bahisleri, bonuslar, güncel giriş ve mobil uygulama. Markanın dürüst artıları ve eksileri.</w:t>
      </w:r>
    </w:p>
    <w:p>
      <w:pPr>
        <w:spacing w:after="200"/>
      </w:pPr>
      <w:r>
        <w:rPr>
          <w:color w:val="6B5D63"/>
          <w:sz w:val="18"/>
          <w:szCs w:val="18"/>
        </w:rPr>
        <w:t xml:space="preserve">Deniz Karahan, casino editörü · 14.06.2026</w:t>
      </w:r>
    </w:p>
    <w:p>
      <w:pPr>
        <w:spacing w:after="200"/>
        <w:shd w:val="clear" w:fill="FBE7EB"/>
      </w:pPr>
      <w:r>
        <w:rPr>
          <w:color w:val="C01933"/>
          <w:b w:val="1"/>
          <w:bCs w:val="1"/>
        </w:rPr>
        <w:t xml:space="preserve">TL;DR  </w:t>
      </w:r>
      <w:r>
        <w:rPr>
          <w:sz w:val="20"/>
          <w:szCs w:val="20"/>
        </w:rPr>
        <w:t xml:space="preserve">Pin-Up, ağırlığı online casinoda olan (slot, canlı casino ve Aviator gibi crash oyunları) ve yanında bir spor bahisleri bölümü taşıyan uluslararası bir markadır. Türkiye'de yerel lisansı yoktur ve resmi sitesi erişime kapalıdır; oyuncular markaya güncel giriş adresleri (aynalar) ve mobil uygulamalar üzerinden ulaşır. Tutarlar ₺ cinsindendir ve Papara dahil yerel ödeme yöntemleri desteklenir. Güçlü yanı geniş casino kataloğu ve mobil erişim; en büyük zayıf noktası yasal belirsizlik ve engelleme nedeniyle değişken erişimdir. Bonus tutarları, çevrim şartları ve limitler sık değişir; oynamadan önce güncel resmi kaynaktan doğrulayın. Bu bir Pin-Up değerlendirmesidir, oynama tavsiyesi değildir; 18+.</w:t>
      </w:r>
    </w:p>
    <w:p>
      <w:pPr>
        <w:pStyle w:val="Heading2"/>
      </w:pPr>
      <w:bookmarkStart w:id="1" w:name="_Toc1"/>
      <w:r>
        <w:t>Pin-Up nedir ve pazardaki yeri</w:t>
      </w:r>
      <w:bookmarkEnd w:id="1"/>
    </w:p>
    <w:p>
      <w:pPr>
        <w:spacing w:after="80"/>
      </w:pPr>
      <w:r>
        <w:rPr>
          <w:b w:val="1"/>
          <w:bCs w:val="1"/>
        </w:rPr>
        <w:t xml:space="preserve">Pin-Up, casino ağırlıklı bir online oyun markasıdır: slotlar, canlı casino ve Aviator gibi crash oyunları öne çıkar, spor bahisleri ise ikinci dikey olarak yanında durur.</w:t>
      </w:r>
    </w:p>
    <w:p>
      <w:pPr/>
      <w:r>
        <w:rPr/>
        <w:t xml:space="preserve">Pin-Up, casinoyu merkezine alan ve buna spor bahislerini ekleyen uluslararası bir oyun platformu olarak konumlanır. Türkiye pazarında marka adı tanınır olsa da resmi site engellidir; bu yüzden oyuncuların markayla teması büyük ölçüde güncel giriş adresleri ve mobil uygulamalar üzerinden olur. Rakip ortamı 1xBet, Mostbet ve Melbet gibi benzer şekilde casino-bahis karması sunan markalardan oluşur.</w:t>
      </w:r>
    </w:p>
    <w:p>
      <w:pPr>
        <w:numPr>
          <w:ilvl w:val="0"/>
          <w:numId w:val="3"/>
        </w:numPr>
      </w:pPr>
      <w:r>
        <w:rPr>
          <w:b w:val="1"/>
          <w:bCs w:val="1"/>
        </w:rPr>
        <w:t xml:space="preserve">Ana dikey:</w:t>
      </w:r>
      <w:r>
        <w:rPr/>
        <w:t xml:space="preserve"> online casino (slot + canlı casino + Aviator/crash)</w:t>
      </w:r>
    </w:p>
    <w:p>
      <w:pPr>
        <w:numPr>
          <w:ilvl w:val="0"/>
          <w:numId w:val="3"/>
        </w:numPr>
      </w:pPr>
      <w:r>
        <w:rPr>
          <w:b w:val="1"/>
          <w:bCs w:val="1"/>
        </w:rPr>
        <w:t xml:space="preserve">İkinci dikey:</w:t>
      </w:r>
      <w:r>
        <w:rPr/>
        <w:t xml:space="preserve"> spor bahisleri (maç öncesi ve canlı)</w:t>
      </w:r>
    </w:p>
    <w:p>
      <w:pPr>
        <w:numPr>
          <w:ilvl w:val="0"/>
          <w:numId w:val="3"/>
        </w:numPr>
      </w:pPr>
      <w:r>
        <w:rPr>
          <w:b w:val="1"/>
          <w:bCs w:val="1"/>
        </w:rPr>
        <w:t xml:space="preserve">Para birimi:</w:t>
      </w:r>
      <w:r>
        <w:rPr/>
        <w:t xml:space="preserve"> ₺ (TRY); Papara dahil yerel yöntemler</w:t>
      </w:r>
    </w:p>
    <w:p>
      <w:pPr>
        <w:numPr>
          <w:ilvl w:val="0"/>
          <w:numId w:val="3"/>
        </w:numPr>
      </w:pPr>
      <w:r>
        <w:rPr>
          <w:b w:val="1"/>
          <w:bCs w:val="1"/>
        </w:rPr>
        <w:t xml:space="preserve">Platformlar:</w:t>
      </w:r>
      <w:r>
        <w:rPr/>
        <w:t xml:space="preserve"> masaüstü web, mobil web, Android APK, iOS uygulaması</w:t>
      </w:r>
    </w:p>
    <w:p>
      <w:pPr>
        <w:numPr>
          <w:ilvl w:val="0"/>
          <w:numId w:val="3"/>
        </w:numPr>
      </w:pPr>
      <w:r>
        <w:rPr>
          <w:b w:val="1"/>
          <w:bCs w:val="1"/>
        </w:rPr>
        <w:t xml:space="preserve">Konum:</w:t>
      </w:r>
      <w:r>
        <w:rPr/>
        <w:t xml:space="preserve"> Türkiye\'de yerel lisansı yok, resmi site engelli</w:t>
      </w:r>
    </w:p>
    <w:p>
      <w:pPr/>
      <w:r>
        <w:rPr/>
        <w:t xml:space="preserve">Bu sayfa, markayı bir </w:t>
      </w:r>
      <w:r>
        <w:rPr>
          <w:b w:val="1"/>
          <w:bCs w:val="1"/>
        </w:rPr>
        <w:t xml:space="preserve">Pin-Up değerlendirmesi</w:t>
      </w:r>
      <w:r>
        <w:rPr/>
        <w:t xml:space="preserve"> çerçevesinde ele alır; ürünün ne sunduğunu, hangi oyuncu profiline uyduğunu ve hangi riskleri taşıdığını dürüstçe anlatmayı amaçlar. Daha geniş bağlam için resmi marka sayfasına da göz atabilirsiniz: Pin-Up resmi sitesi.</w:t>
      </w:r>
    </w:p>
    <w:p>
      <w:pPr>
        <w:spacing w:before="60" w:after="160"/>
      </w:pPr>
      <w:r>
        <w:rPr>
          <w:color w:val="6B5D63"/>
          <w:i w:val="1"/>
          <w:iCs w:val="1"/>
        </w:rPr>
        <w:t xml:space="preserve">Pin-Up'ı bir casino markası olarak düşünün; spor bahisleri tamamlayıcı bir bölümdür, ana ağırlık oyunlardadır.</w:t>
      </w:r>
    </w:p>
    <w:p>
      <w:pPr>
        <w:pStyle w:val="Heading2"/>
      </w:pPr>
      <w:bookmarkStart w:id="2" w:name="_Toc2"/>
      <w:r>
        <w:t>Pin-Up hakkında rakamlarla özet</w:t>
      </w:r>
      <w:bookmarkEnd w:id="2"/>
    </w:p>
    <w:p>
      <w:pPr>
        <w:spacing w:after="80"/>
      </w:pPr>
      <w:r>
        <w:rPr>
          <w:b w:val="1"/>
          <w:bCs w:val="1"/>
        </w:rPr>
        <w:t xml:space="preserve">Aşağıdaki tablo markanın temel parametrelerini bir bakışta toplar. Tutarlar ₺ cinsindendir ve volatil değerler bant olarak verilmiştir; kesin rakamlar sık değişir.</w:t>
      </w:r>
    </w:p>
    <w:p>
      <w:pPr/>
      <w:r>
        <w:rPr/>
        <w:t xml:space="preserve">Volatil değerler (bonus tutarı, çevrim, çekim süresi, limitler) zamanla ve yönteme göre değişir; bu nedenle aşağıda aralık veya nitel ifade kullanılmıştır. Güncel sayılar için her zaman resmi kaynağı kontrol edin.</w:t>
      </w:r>
    </w:p>
    <w:p>
      <w:pPr>
        <w:numPr>
          <w:ilvl w:val="0"/>
          <w:numId w:val="4"/>
        </w:numPr>
      </w:pPr>
      <w:r>
        <w:rPr/>
        <w:t xml:space="preserve">Ana dikey — Online casino (slot, canlı, Aviator)</w:t>
      </w:r>
    </w:p>
    <w:p>
      <w:pPr>
        <w:numPr>
          <w:ilvl w:val="0"/>
          <w:numId w:val="4"/>
        </w:numPr>
      </w:pPr>
      <w:r>
        <w:rPr/>
        <w:t xml:space="preserve">İkinci dikey — Spor bahisleri</w:t>
      </w:r>
    </w:p>
    <w:p>
      <w:pPr>
        <w:numPr>
          <w:ilvl w:val="0"/>
          <w:numId w:val="4"/>
        </w:numPr>
      </w:pPr>
      <w:r>
        <w:rPr/>
        <w:t xml:space="preserve">Para birimi — ₺ (TRY)</w:t>
      </w:r>
    </w:p>
    <w:p>
      <w:pPr>
        <w:numPr>
          <w:ilvl w:val="0"/>
          <w:numId w:val="4"/>
        </w:numPr>
      </w:pPr>
      <w:r>
        <w:rPr/>
        <w:t xml:space="preserve">Ödeme yöntemleri — Banka kartı, Papara, e-cüzdanlar, bazı bölgelerde kripto</w:t>
      </w:r>
    </w:p>
    <w:p>
      <w:pPr>
        <w:numPr>
          <w:ilvl w:val="0"/>
          <w:numId w:val="4"/>
        </w:numPr>
      </w:pPr>
      <w:r>
        <w:rPr/>
        <w:t xml:space="preserve">Min. yatırım — Genellikle birkaç yüz ₺ seviyesi (yönteme göre)</w:t>
      </w:r>
    </w:p>
    <w:p>
      <w:pPr>
        <w:numPr>
          <w:ilvl w:val="0"/>
          <w:numId w:val="4"/>
        </w:numPr>
      </w:pPr>
      <w:r>
        <w:rPr/>
        <w:t xml:space="preserve">Çekim süresi — E-cüzdan dakikalar–saatler, kart/banka 1–3 iş günü</w:t>
      </w:r>
    </w:p>
    <w:p>
      <w:pPr>
        <w:numPr>
          <w:ilvl w:val="0"/>
          <w:numId w:val="4"/>
        </w:numPr>
      </w:pPr>
      <w:r>
        <w:rPr/>
        <w:t xml:space="preserve">Hoş geldin bonusu — Yatırım eşleşmesi + free spin tipik (tutar/çevrim değişken)</w:t>
      </w:r>
    </w:p>
    <w:p>
      <w:pPr>
        <w:numPr>
          <w:ilvl w:val="0"/>
          <w:numId w:val="4"/>
        </w:numPr>
      </w:pPr>
      <w:r>
        <w:rPr/>
        <w:t xml:space="preserve">Türkiye lisansı — Yok; resmi site engelli</w:t>
      </w:r>
    </w:p>
    <w:p>
      <w:pPr>
        <w:numPr>
          <w:ilvl w:val="0"/>
          <w:numId w:val="4"/>
        </w:numPr>
      </w:pPr>
      <w:r>
        <w:rPr/>
        <w:t xml:space="preserve">Mobil — Android APK + iOS uygulaması</w:t>
      </w:r>
    </w:p>
    <w:p>
      <w:pPr/>
      <w:r>
        <w:rPr/>
        <w:t xml:space="preserve">Tablodaki her satır volatil ya da nitel olduğu için kesin bir vaadi temsil etmez; oyuncu senaryosunda bunları başlangıç beklentisi olarak okuyun, kesin söz olarak değil.</w:t>
      </w:r>
    </w:p>
    <w:p>
      <w:pPr>
        <w:spacing w:before="60" w:after="160"/>
      </w:pPr>
      <w:r>
        <w:rPr>
          <w:color w:val="6B5D63"/>
          <w:i w:val="1"/>
          <w:iCs w:val="1"/>
        </w:rPr>
        <w:t xml:space="preserve">Rakamları başlangıç beklentisi olarak okuyun; bonus, limit ve süreler değişir ve resmi kaynaktan teyit edilmelidir.</w:t>
      </w:r>
    </w:p>
    <w:p>
      <w:pPr>
        <w:pStyle w:val="Heading2"/>
      </w:pPr>
      <w:bookmarkStart w:id="3" w:name="_Toc3"/>
      <w:r>
        <w:t>Casino ve spor: iki ana dikey</w:t>
      </w:r>
      <w:bookmarkEnd w:id="3"/>
    </w:p>
    <w:p>
      <w:pPr>
        <w:spacing w:after="80"/>
      </w:pPr>
      <w:r>
        <w:rPr>
          <w:b w:val="1"/>
          <w:bCs w:val="1"/>
        </w:rPr>
        <w:t xml:space="preserve">Casino tarafı slot, canlı krupiyeli oyunlar ve Aviator gibi crash oyunlarıyla geniştir; spor tarafı ise popüler ligler ve canlı bahis sunan daha dar ama işlevsel bir bölümdür.</w:t>
      </w:r>
    </w:p>
    <w:p>
      <w:pPr/>
      <w:r>
        <w:rPr/>
        <w:t xml:space="preserve">Markanın ağırlık merkezi casino tarafındadır. Slot kataloğu yaygın üst stüdyoların oyunlarını içerir, canlı casino büyük canlı stüdyo tipi masaları (rulet, blackjack, bakara) sunar ve Aviator (Spribe yapımı bir crash oyunu) en çok aranan başlıklardandır. Spor bölümü ise maç öncesi ve canlı bahis seçenekleriyle tamamlayıcı rol oynar.</w:t>
      </w:r>
    </w:p>
    <w:p>
      <w:pPr>
        <w:numPr>
          <w:ilvl w:val="0"/>
          <w:numId w:val="5"/>
        </w:numPr>
      </w:pPr>
      <w:r>
        <w:rPr>
          <w:b w:val="1"/>
          <w:bCs w:val="1"/>
        </w:rPr>
        <w:t xml:space="preserve">Slotlar:</w:t>
      </w:r>
      <w:r>
        <w:rPr/>
        <w:t xml:space="preserve"> geniş katalog, demo modu ve gerçek para seçenekleri</w:t>
      </w:r>
    </w:p>
    <w:p>
      <w:pPr>
        <w:numPr>
          <w:ilvl w:val="0"/>
          <w:numId w:val="5"/>
        </w:numPr>
      </w:pPr>
      <w:r>
        <w:rPr>
          <w:b w:val="1"/>
          <w:bCs w:val="1"/>
        </w:rPr>
        <w:t xml:space="preserve">Canlı casino:</w:t>
      </w:r>
      <w:r>
        <w:rPr/>
        <w:t xml:space="preserve"> gerçek krupiyeli rulet, blackjack ve bakara masaları</w:t>
      </w:r>
    </w:p>
    <w:p>
      <w:pPr>
        <w:numPr>
          <w:ilvl w:val="0"/>
          <w:numId w:val="5"/>
        </w:numPr>
      </w:pPr>
      <w:r>
        <w:rPr>
          <w:b w:val="1"/>
          <w:bCs w:val="1"/>
        </w:rPr>
        <w:t xml:space="preserve">Aviator / crash:</w:t>
      </w:r>
      <w:r>
        <w:rPr/>
        <w:t xml:space="preserve"> çarpan tabanlı, otomatik cashout destekli oyunlar</w:t>
      </w:r>
    </w:p>
    <w:p>
      <w:pPr>
        <w:numPr>
          <w:ilvl w:val="0"/>
          <w:numId w:val="5"/>
        </w:numPr>
      </w:pPr>
      <w:r>
        <w:rPr>
          <w:b w:val="1"/>
          <w:bCs w:val="1"/>
        </w:rPr>
        <w:t xml:space="preserve">Spor bahisleri:</w:t>
      </w:r>
      <w:r>
        <w:rPr/>
        <w:t xml:space="preserve"> futbol ağırlıklı, canlı bahis ve çeşitli kupon türleri</w:t>
      </w:r>
    </w:p>
    <w:p>
      <w:pPr/>
      <w:r>
        <w:rPr/>
        <w:t xml:space="preserve">Pratikte çoğu Türk kullanıcı markaya casino için gelir; spor bölümü, tek bir hesapta hem oyun hem bahis isteyen kullanıcılar için bir kolaylıktır. İki dikeyin de aynı bakiye ve hesabı paylaşması, bonus ve çevrim şartlarının hangi dikeyde geçerli olduğunu kontrol etmeyi önemli kılar.</w:t>
      </w:r>
    </w:p>
    <w:p>
      <w:pPr>
        <w:spacing w:before="60" w:after="160"/>
      </w:pPr>
      <w:r>
        <w:rPr>
          <w:color w:val="6B5D63"/>
          <w:i w:val="1"/>
          <w:iCs w:val="1"/>
        </w:rPr>
        <w:t xml:space="preserve">Casino ana üründür; spor bahisleri aynı hesapta sunulan tamamlayıcı bir bölümdür.</w:t>
      </w:r>
    </w:p>
    <w:p>
      <w:pPr>
        <w:pStyle w:val="Heading2"/>
      </w:pPr>
      <w:bookmarkStart w:id="4" w:name="_Toc4"/>
      <w:r>
        <w:t>Türkiye'den Pin-Up erişimi</w:t>
      </w:r>
      <w:bookmarkEnd w:id="4"/>
    </w:p>
    <w:p>
      <w:pPr>
        <w:spacing w:after="80"/>
      </w:pPr>
      <w:r>
        <w:rPr>
          <w:b w:val="1"/>
          <w:bCs w:val="1"/>
        </w:rPr>
        <w:t xml:space="preserve">Resmi site Türkiye'de engelli olduğu için erişim güncel giriş adresleri (aynalar) ve mobil uygulamalar üzerinden sağlanır; adresler değiştiği için doğru kaynağı bulmak önemlidir.</w:t>
      </w:r>
    </w:p>
    <w:p>
      <w:pPr/>
      <w:r>
        <w:rPr/>
        <w:t xml:space="preserve">Türkiye\'de yerel lisans olmadığından resmi alan adı erişime kapatılır. Marka bu durumda erişimi güncel giriş adresleri üzerinden sürdürür; bu adresler periyodik olarak değişebilir. Android için uygulama Google Play\'de yer almaz (gerçek para casino uygulamaları orada bulunmaz), bunun yerine APK güncel adresten indirilir; iOS tarafında ayrı bir uygulama sürümü vardır.</w:t>
      </w:r>
    </w:p>
    <w:p>
      <w:pPr>
        <w:numPr>
          <w:ilvl w:val="0"/>
          <w:numId w:val="6"/>
        </w:numPr>
      </w:pPr>
      <w:r>
        <w:rPr/>
        <w:t xml:space="preserve">Engel durumunda </w:t>
      </w:r>
      <w:r>
        <w:rPr>
          <w:b w:val="1"/>
          <w:bCs w:val="1"/>
        </w:rPr>
        <w:t xml:space="preserve">güncel giriş adresi</w:t>
      </w:r>
      <w:r>
        <w:rPr/>
        <w:t xml:space="preserve"> (ayna) ile aynı hesaba ulaşılır</w:t>
      </w:r>
    </w:p>
    <w:p>
      <w:pPr>
        <w:numPr>
          <w:ilvl w:val="0"/>
          <w:numId w:val="6"/>
        </w:numPr>
      </w:pPr>
      <w:r>
        <w:rPr>
          <w:b w:val="1"/>
          <w:bCs w:val="1"/>
        </w:rPr>
        <w:t xml:space="preserve">Android APK</w:t>
      </w:r>
      <w:r>
        <w:rPr/>
        <w:t xml:space="preserve"> resmi/güncel kaynaktan indirilir, Play Store\'da değildir</w:t>
      </w:r>
    </w:p>
    <w:p>
      <w:pPr>
        <w:numPr>
          <w:ilvl w:val="0"/>
          <w:numId w:val="6"/>
        </w:numPr>
      </w:pPr>
      <w:r>
        <w:rPr>
          <w:b w:val="1"/>
          <w:bCs w:val="1"/>
        </w:rPr>
        <w:t xml:space="preserve">iOS uygulaması</w:t>
      </w:r>
      <w:r>
        <w:rPr/>
        <w:t xml:space="preserve"> ayrı bir sürüm olarak sunulur</w:t>
      </w:r>
    </w:p>
    <w:p>
      <w:pPr>
        <w:numPr>
          <w:ilvl w:val="0"/>
          <w:numId w:val="6"/>
        </w:numPr>
      </w:pPr>
      <w:r>
        <w:rPr/>
        <w:t xml:space="preserve">Adres değiştiğinde hesap, bakiye ve geçmiş aynı kalır</w:t>
      </w:r>
    </w:p>
    <w:p>
      <w:pPr/>
      <w:r>
        <w:rPr/>
        <w:t xml:space="preserve">Erişim kolaylığı bir avantaj gibi görünse de, sahte ve oltalama adreslerinin çoğaldığı bu ortamda yalnızca markanın resmi iletişim kanallarından (destek, doğrulanmış uygulama) gelen adresleri kullanmak gerekir. Erişim ve adresler hızla değişir; güncel doğru adresi her zaman resmi kaynaktan teyit edin.</w:t>
      </w:r>
    </w:p>
    <w:p>
      <w:pPr>
        <w:spacing w:before="60" w:after="160"/>
      </w:pPr>
      <w:r>
        <w:rPr>
          <w:color w:val="6B5D63"/>
          <w:i w:val="1"/>
          <w:iCs w:val="1"/>
        </w:rPr>
        <w:t xml:space="preserve">Engel nedeniyle erişim güncel adresler üzerinden olur; adresi yalnızca resmi kanaldan doğrulayın, rastgele linklere güvenmeyin.</w:t>
      </w:r>
    </w:p>
    <w:p>
      <w:pPr>
        <w:pStyle w:val="Heading2"/>
      </w:pPr>
      <w:bookmarkStart w:id="5" w:name="_Toc5"/>
      <w:r>
        <w:t>Artılar, eksiler ve genel değerlendirme</w:t>
      </w:r>
      <w:bookmarkEnd w:id="5"/>
    </w:p>
    <w:p>
      <w:pPr>
        <w:spacing w:after="80"/>
      </w:pPr>
      <w:r>
        <w:rPr>
          <w:b w:val="1"/>
          <w:bCs w:val="1"/>
        </w:rPr>
        <w:t xml:space="preserve">Pin-Up, geniş casino kataloğu ve güçlü mobil erişimle öne çıkar; ana zayıflıkları Türkiye'de yasal belirsizlik, engelleme kaynaklı değişken erişim ve volatil bonus şartlarıdır.</w:t>
      </w:r>
    </w:p>
    <w:p>
      <w:pPr/>
      <w:r>
        <w:rPr/>
        <w:t xml:space="preserve">Aşağıdaki tablo objektif bir özet sunar. Değerlendirme kriterleri olarak ürün genişliği, mobil erişim, ödeme uyumu, şeffaflık ve yasal durum dikkate alınmıştır; bu bir </w:t>
      </w:r>
      <w:r>
        <w:rPr>
          <w:b w:val="1"/>
          <w:bCs w:val="1"/>
        </w:rPr>
        <w:t xml:space="preserve">değerlendirme çerçevesidir</w:t>
      </w:r>
      <w:r>
        <w:rPr/>
        <w:t xml:space="preserve">, bir test/ölçüm iddiası değildir.</w:t>
      </w:r>
    </w:p>
    <w:p>
      <w:pPr>
        <w:numPr>
          <w:ilvl w:val="0"/>
          <w:numId w:val="7"/>
        </w:numPr>
      </w:pPr>
      <w:r>
        <w:rPr/>
        <w:t xml:space="preserve">Geniş slot + canlı casino + Aviator kataloğu — Türkiye\'de yerel lisans yok, site engelli</w:t>
      </w:r>
    </w:p>
    <w:p>
      <w:pPr>
        <w:numPr>
          <w:ilvl w:val="0"/>
          <w:numId w:val="7"/>
        </w:numPr>
      </w:pPr>
      <w:r>
        <w:rPr/>
        <w:t xml:space="preserve">Android ve iOS mobil uygulamalar — Güncel adres değiştiği için erişim kararsız olabilir</w:t>
      </w:r>
    </w:p>
    <w:p>
      <w:pPr>
        <w:numPr>
          <w:ilvl w:val="0"/>
          <w:numId w:val="7"/>
        </w:numPr>
      </w:pPr>
      <w:r>
        <w:rPr/>
        <w:t xml:space="preserve">₺ ve Papara dahil yerel ödeme yöntemleri — Bonus çevrim şartları yüksek olabilir</w:t>
      </w:r>
    </w:p>
    <w:p>
      <w:pPr>
        <w:numPr>
          <w:ilvl w:val="0"/>
          <w:numId w:val="7"/>
        </w:numPr>
      </w:pPr>
      <w:r>
        <w:rPr/>
        <w:t xml:space="preserve">Tek hesapta casino ve spor — Sahte ayna/oltalama riski</w:t>
      </w:r>
    </w:p>
    <w:p>
      <w:pPr/>
      <w:r>
        <w:rPr>
          <w:b w:val="1"/>
          <w:bCs w:val="1"/>
        </w:rPr>
        <w:t xml:space="preserve">Kimler için uygun:</w:t>
      </w:r>
      <w:r>
        <w:rPr/>
        <w:t xml:space="preserve"> casino kataloğu geniş bir marka arayan, mobil oynamak isteyen ve güncel adres takibini sorun etmeyen kullanıcılar. </w:t>
      </w:r>
      <w:r>
        <w:rPr>
          <w:b w:val="1"/>
          <w:bCs w:val="1"/>
        </w:rPr>
        <w:t xml:space="preserve">Kimler için uygun değil:</w:t>
      </w:r>
      <w:r>
        <w:rPr/>
        <w:t xml:space="preserve"> yalnızca yerel lisanslı/yasal güvence isteyen, erişim belirsizliğinden rahatsız olan veya yüksek çevrim şartlarıyla uğraşmak istemeyen kullanıcılar. Genel olarak ürün tarafı güçlü, ancak yasal ve erişim riski sürekli göz önünde bulundurulmalı; oynamadan önce limitleri ve bonus şartlarını resmi kaynaktan doğrulayın. 18+ ve sorumlu oyun esastır.</w:t>
      </w:r>
    </w:p>
    <w:p>
      <w:pPr>
        <w:spacing w:before="60" w:after="160"/>
      </w:pPr>
      <w:r>
        <w:rPr>
          <w:color w:val="6B5D63"/>
          <w:i w:val="1"/>
          <w:iCs w:val="1"/>
        </w:rPr>
        <w:t xml:space="preserve">Ürün güçlü, ama yasal ve erişim riski belirleyici; uygunluğunuz risk toleransınıza ve mobil erişime hazır olmanıza bağlı.</w:t>
      </w:r>
    </w:p>
    <w:p>
      <w:pPr>
        <w:pStyle w:val="Heading2"/>
      </w:pPr>
      <w:bookmarkStart w:id="6" w:name="_Toc6"/>
      <w:r>
        <w:t>FAQ</w:t>
      </w:r>
      <w:bookmarkEnd w:id="6"/>
    </w:p>
    <w:p>
      <w:pPr>
        <w:spacing w:before="80"/>
      </w:pPr>
      <w:r>
        <w:rPr>
          <w:b w:val="1"/>
          <w:bCs w:val="1"/>
        </w:rPr>
        <w:t xml:space="preserve">Pin-Up Türkiye'de yasal mı?</w:t>
      </w:r>
    </w:p>
    <w:p>
      <w:pPr>
        <w:spacing w:after="60"/>
      </w:pPr>
      <w:r>
        <w:rPr/>
        <w:t xml:space="preserve">Pin-Up'un Türkiye'de yerel bir lisansı yoktur ve resmi sitesi erişime kapalıdır. Operatör uluslararası bir lisansla (genellikle Curaçao tipi) çalıştığını belirtir, ancak bu Türkiye'de yasal koruma sağlamaz. Bu yüzden marka engellidir ve yasal risk oyuncunun üzerindedir.</w:t>
      </w:r>
    </w:p>
    <w:p>
      <w:pPr>
        <w:spacing w:before="80"/>
      </w:pPr>
      <w:r>
        <w:rPr>
          <w:b w:val="1"/>
          <w:bCs w:val="1"/>
        </w:rPr>
        <w:t xml:space="preserve">Pin-Up'ın ana ürünü nedir?</w:t>
      </w:r>
    </w:p>
    <w:p>
      <w:pPr>
        <w:spacing w:after="60"/>
      </w:pPr>
      <w:r>
        <w:rPr/>
        <w:t xml:space="preserve">Ana ürün online casinodur: slotlar, canlı krupiyeli oyunlar ve Aviator gibi crash oyunları. Spor bahisleri de aynı hesapta sunulur, ancak markanın ağırlık merkezi casino tarafındadır.</w:t>
      </w:r>
    </w:p>
    <w:p>
      <w:pPr>
        <w:spacing w:before="80"/>
      </w:pPr>
      <w:r>
        <w:rPr>
          <w:b w:val="1"/>
          <w:bCs w:val="1"/>
        </w:rPr>
        <w:t xml:space="preserve">Türkiye'den Pin-Up'a nasıl erişilir?</w:t>
      </w:r>
    </w:p>
    <w:p>
      <w:pPr>
        <w:spacing w:after="60"/>
      </w:pPr>
      <w:r>
        <w:rPr/>
        <w:t xml:space="preserve">Resmi site engelli olduğundan erişim güncel giriş adresleri (aynalar) ve mobil uygulamalar (Android APK, iOS) üzerinden sağlanır. Adresler değişebildiği için doğru adresi yalnızca markanın resmi kanallarından teyit etmek gerekir.</w:t>
      </w:r>
    </w:p>
    <w:p>
      <w:pPr>
        <w:spacing w:before="80"/>
      </w:pPr>
      <w:r>
        <w:rPr>
          <w:b w:val="1"/>
          <w:bCs w:val="1"/>
        </w:rPr>
        <w:t xml:space="preserve">Hangi para birimi ve ödeme yöntemleri kullanılır?</w:t>
      </w:r>
    </w:p>
    <w:p>
      <w:pPr>
        <w:spacing w:after="60"/>
      </w:pPr>
      <w:r>
        <w:rPr/>
        <w:t xml:space="preserve">Tutarlar ₺ (TRY) cinsindendir. Banka kartı, Papara, elektronik cüzdanlar ve bazı bölgelerde kripto desteklenir. Minimum tutarlar ve komisyonlar yönteme göre değişir ve sık güncellenir.</w:t>
      </w:r>
    </w:p>
    <w:p>
      <w:pPr>
        <w:spacing w:before="80"/>
      </w:pPr>
      <w:r>
        <w:rPr>
          <w:b w:val="1"/>
          <w:bCs w:val="1"/>
        </w:rPr>
        <w:t xml:space="preserve">Pin-Up bonusları gerçekten değerli mi?</w:t>
      </w:r>
    </w:p>
    <w:p>
      <w:pPr>
        <w:spacing w:after="60"/>
      </w:pPr>
      <w:r>
        <w:rPr/>
        <w:t xml:space="preserve">Hoş geldin bonusu tipik olarak yatırım eşleşmesi ve free spin paketi içerir, ancak çevrim (wager) şartları yüksek olabilir. Bonusun değeri büyük ölçüde bu şartlara bağlıdır; tutar ve çevrim sık değiştiği için oynamadan önce güncel şartları resmi kaynaktan okuyun.</w:t>
      </w:r>
    </w:p>
    <w:p>
      <w:pPr>
        <w:spacing w:before="80"/>
      </w:pPr>
      <w:r>
        <w:rPr>
          <w:b w:val="1"/>
          <w:bCs w:val="1"/>
        </w:rPr>
        <w:t xml:space="preserve">Pin-Up kimler için uygun değil?</w:t>
      </w:r>
    </w:p>
    <w:p>
      <w:pPr>
        <w:spacing w:after="60"/>
      </w:pPr>
      <w:r>
        <w:rPr/>
        <w:t xml:space="preserve">Yalnızca yerel lisanslı ve yasal güvenceli platform isteyen, erişim belirsizliğinden rahatsız olan veya yüksek çevrim şartlarıyla uğraşmak istemeyen kullanıcılar için uygun değildir. Her durumda 18 yaş altı kullanım yasaktır ve sorumlu oyun önemlidir.</w:t>
      </w:r>
    </w:p>
    <w:p>
      <w:pPr>
        <w:spacing w:before="240"/>
      </w:pPr>
      <w:r>
        <w:rPr>
          <w:color w:val="6B5D63"/>
          <w:sz w:val="18"/>
          <w:szCs w:val="18"/>
        </w:rPr>
        <w:t xml:space="preserve">Full article: </w:t>
      </w:r>
      <w:hyperlink r:id="rId7" w:history="1">
        <w:r>
          <w:rPr>
            <w:color w:val="C01933"/>
            <w:sz w:val="18"/>
            <w:szCs w:val="18"/>
            <w:u w:val="single"/>
          </w:rPr>
          <w:t xml:space="preserve">https://pup-tr.com/</w:t>
        </w:r>
      </w:hyperlink>
    </w:p>
    <w:p>
      <w:pPr>
        <w:spacing w:before="120"/>
      </w:pPr>
      <w:r>
        <w:rPr>
          <w:color w:val="6B5D63"/>
          <w:sz w:val="16"/>
          <w:szCs w:val="16"/>
        </w:rPr>
        <w:t xml:space="preserve">Bu, Pin-Up ile bağımsız bir bilgilendirme sitesidir ve resmi Pin-Up sitesi değildir. İçeriğimiz yalnızca bilgi amaçlıdır; 18 yaş ve üzeri için geçerlidir. Kumar risk içerir.</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84FC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16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4B9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BF4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B5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C0193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p-t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Pin-Up Türkiye İncelemesi</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Deniz Karahan, casino editörü</dc:creator>
  <dc:title>Pin-Up Türkiye: casino, giriş ve inceleme rehberi 2026</dc:title>
  <dc:description>Pin-Up Türkiye 2026 incelemesi: online casino, spor bahisleri, bonuslar, güncel giriş ve mobil uygulama. Markanın dürüst artıları ve eksileri.</dc:description>
  <dc:subject>Pin-Up Türkiye İncelemesi: casino, bahis ve bonuslar 2026</dc:subject>
  <cp:keywords/>
  <cp:category/>
  <cp:lastModifiedBy/>
  <dcterms:created xsi:type="dcterms:W3CDTF">2026-07-13T18:05:48+00:00</dcterms:created>
  <dcterms:modified xsi:type="dcterms:W3CDTF">2026-07-13T18:05:48+00:00</dcterms:modified>
</cp:coreProperties>
</file>

<file path=docProps/custom.xml><?xml version="1.0" encoding="utf-8"?>
<Properties xmlns="http://schemas.openxmlformats.org/officeDocument/2006/custom-properties" xmlns:vt="http://schemas.openxmlformats.org/officeDocument/2006/docPropsVTypes"/>
</file>